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01" w:rsidRDefault="00564B01" w:rsidP="00926186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85E" w:rsidRPr="00DD4AE7" w:rsidRDefault="00D7285E" w:rsidP="00D7285E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1/2023 БУ</w:t>
      </w:r>
      <w:r w:rsidRPr="00DD4AE7">
        <w:rPr>
          <w:rFonts w:ascii="Times New Roman" w:hAnsi="Times New Roman" w:cs="Times New Roman"/>
        </w:rPr>
        <w:t xml:space="preserve"> </w:t>
      </w:r>
    </w:p>
    <w:p w:rsidR="00D7285E" w:rsidRPr="00DD4AE7" w:rsidRDefault="00D7285E" w:rsidP="00D7285E">
      <w:pPr>
        <w:pStyle w:val="af5"/>
        <w:jc w:val="right"/>
        <w:rPr>
          <w:rFonts w:ascii="Times New Roman" w:hAnsi="Times New Roman" w:cs="Times New Roman"/>
        </w:rPr>
      </w:pPr>
      <w:r w:rsidRPr="00DD4AE7">
        <w:rPr>
          <w:rFonts w:ascii="Times New Roman" w:hAnsi="Times New Roman" w:cs="Times New Roman"/>
        </w:rPr>
        <w:t>к приказу от 30.12.2022 №</w:t>
      </w:r>
      <w:r w:rsidR="002742D6">
        <w:rPr>
          <w:rFonts w:ascii="Times New Roman" w:hAnsi="Times New Roman" w:cs="Times New Roman"/>
        </w:rPr>
        <w:t xml:space="preserve"> 247-Р</w:t>
      </w:r>
    </w:p>
    <w:p w:rsidR="00D7285E" w:rsidRDefault="00D7285E" w:rsidP="0092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D7285E" w:rsidRDefault="00D7285E" w:rsidP="0092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E2176B" w:rsidRDefault="00112C83" w:rsidP="00E2176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учетную политику для целей </w:t>
      </w:r>
      <w:r w:rsidR="00E2176B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</w:p>
    <w:p w:rsidR="00112C83" w:rsidRDefault="00112C83" w:rsidP="00E2176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ГКУЗ НО «Дзержинский специализированный дом ребенка №2»</w:t>
      </w:r>
    </w:p>
    <w:p w:rsidR="00E14792" w:rsidRDefault="00E14792" w:rsidP="0092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9E174D" w:rsidRPr="0065627C" w:rsidRDefault="00E2176B" w:rsidP="009E174D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4541B">
        <w:rPr>
          <w:rFonts w:ascii="Times New Roman" w:hAnsi="Times New Roman" w:cs="Times New Roman"/>
          <w:b w:val="0"/>
          <w:color w:val="auto"/>
          <w:lang w:val="ru-RU"/>
        </w:rPr>
        <w:t xml:space="preserve">1. В раздел </w:t>
      </w:r>
      <w:r w:rsidRPr="0024541B">
        <w:rPr>
          <w:rFonts w:ascii="Times New Roman" w:hAnsi="Times New Roman" w:cs="Times New Roman"/>
          <w:color w:val="auto"/>
          <w:lang w:val="ru-RU"/>
        </w:rPr>
        <w:t>«</w:t>
      </w:r>
      <w:proofErr w:type="gramStart"/>
      <w:r w:rsidRPr="0024541B">
        <w:rPr>
          <w:rFonts w:ascii="Times New Roman" w:hAnsi="Times New Roman" w:cs="Times New Roman"/>
          <w:color w:val="auto"/>
          <w:lang w:val="ru-RU"/>
        </w:rPr>
        <w:t>Нормативные</w:t>
      </w:r>
      <w:proofErr w:type="gramEnd"/>
      <w:r w:rsidRPr="0024541B">
        <w:rPr>
          <w:rFonts w:ascii="Times New Roman" w:hAnsi="Times New Roman" w:cs="Times New Roman"/>
          <w:color w:val="auto"/>
          <w:lang w:val="ru-RU"/>
        </w:rPr>
        <w:t xml:space="preserve"> документы»</w:t>
      </w:r>
      <w:r w:rsidRPr="0024541B">
        <w:rPr>
          <w:rFonts w:ascii="Times New Roman" w:hAnsi="Times New Roman" w:cs="Times New Roman"/>
          <w:b w:val="0"/>
          <w:color w:val="auto"/>
          <w:lang w:val="ru-RU"/>
        </w:rPr>
        <w:t xml:space="preserve">  </w:t>
      </w:r>
      <w:r w:rsidRPr="00A93922">
        <w:rPr>
          <w:rFonts w:ascii="Times New Roman" w:hAnsi="Times New Roman" w:cs="Times New Roman"/>
          <w:b w:val="0"/>
          <w:i/>
          <w:color w:val="auto"/>
          <w:lang w:val="ru-RU"/>
        </w:rPr>
        <w:t>добавить</w:t>
      </w:r>
      <w:r w:rsidR="0024541B" w:rsidRPr="0024541B">
        <w:rPr>
          <w:rFonts w:ascii="Times New Roman" w:hAnsi="Times New Roman" w:cs="Times New Roman"/>
          <w:b w:val="0"/>
          <w:color w:val="auto"/>
          <w:lang w:val="ru-RU"/>
        </w:rPr>
        <w:t xml:space="preserve">: </w:t>
      </w:r>
      <w:r w:rsidRPr="0024541B">
        <w:rPr>
          <w:rFonts w:ascii="Times New Roman" w:hAnsi="Times New Roman" w:cs="Times New Roman"/>
          <w:lang w:val="ru-RU"/>
        </w:rPr>
        <w:t xml:space="preserve"> </w:t>
      </w:r>
      <w:r w:rsidRPr="0024541B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Приказ Минфина России от 15 апреля 2021</w:t>
      </w:r>
      <w:r w:rsidRPr="0024541B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Pr="0024541B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г. </w:t>
      </w:r>
      <w:r w:rsidR="0024541B" w:rsidRPr="0024541B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№ 61н «</w:t>
      </w:r>
      <w:r w:rsidRPr="0024541B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DB6C43">
        <w:rPr>
          <w:rFonts w:ascii="Times New Roman" w:hAnsi="Times New Roman" w:cs="Times New Roman"/>
          <w:b w:val="0"/>
          <w:color w:val="auto"/>
          <w:lang w:val="ru-RU"/>
        </w:rPr>
        <w:t>».</w:t>
      </w:r>
      <w:r w:rsidR="009E174D">
        <w:rPr>
          <w:rFonts w:ascii="Times New Roman" w:hAnsi="Times New Roman" w:cs="Times New Roman"/>
          <w:b w:val="0"/>
          <w:color w:val="auto"/>
          <w:lang w:val="ru-RU"/>
        </w:rPr>
        <w:t xml:space="preserve"> Утратил силу </w:t>
      </w:r>
      <w:r w:rsidR="009E174D" w:rsidRPr="009E174D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Приказ Минфина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9E174D" w:rsidRPr="009E174D">
        <w:rPr>
          <w:rFonts w:ascii="Times New Roman" w:hAnsi="Times New Roman" w:cs="Times New Roman"/>
          <w:b w:val="0"/>
          <w:i/>
          <w:color w:val="auto"/>
          <w:shd w:val="clear" w:color="auto" w:fill="FFFFFF"/>
          <w:lang w:val="ru-RU"/>
        </w:rPr>
        <w:t xml:space="preserve"> </w:t>
      </w:r>
      <w:r w:rsidR="009E174D" w:rsidRPr="009E174D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(далее – </w:t>
      </w:r>
      <w:r w:rsidR="009E174D" w:rsidRPr="009E174D">
        <w:rPr>
          <w:rFonts w:ascii="Times New Roman" w:hAnsi="Times New Roman" w:cs="Times New Roman"/>
          <w:b w:val="0"/>
          <w:i/>
          <w:color w:val="auto"/>
          <w:shd w:val="clear" w:color="auto" w:fill="FFFFFF"/>
          <w:lang w:val="ru-RU"/>
        </w:rPr>
        <w:t>приказ № 132н</w:t>
      </w:r>
      <w:r w:rsidR="009E174D" w:rsidRPr="009E174D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)</w:t>
      </w:r>
      <w:r w:rsidR="009E174D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.  </w:t>
      </w:r>
      <w:r w:rsidR="009E174D" w:rsidRPr="0065627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Приказ Минфина России от 24.05.2022 </w:t>
      </w:r>
      <w:r w:rsidR="0065627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№</w:t>
      </w:r>
      <w:r w:rsidR="009E174D" w:rsidRPr="0065627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82н</w:t>
      </w:r>
      <w:r w:rsidR="0065627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«О порядке применения и формирования кодов бюджетной классификации Российской Федерации, их структуре и принципах назначения».</w:t>
      </w:r>
    </w:p>
    <w:p w:rsidR="00D7285E" w:rsidRPr="0024541B" w:rsidRDefault="00D7285E" w:rsidP="00245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0"/>
        </w:rPr>
      </w:pPr>
    </w:p>
    <w:p w:rsidR="00DD5EB7" w:rsidRDefault="00A814B8" w:rsidP="0039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7285E" w:rsidRPr="00CE43CB">
        <w:rPr>
          <w:sz w:val="28"/>
          <w:szCs w:val="28"/>
        </w:rPr>
        <w:t xml:space="preserve">. </w:t>
      </w:r>
      <w:r w:rsidR="00391072">
        <w:rPr>
          <w:sz w:val="28"/>
          <w:szCs w:val="28"/>
        </w:rPr>
        <w:t>В р</w:t>
      </w:r>
      <w:r w:rsidR="00D7285E" w:rsidRPr="00CE43CB">
        <w:rPr>
          <w:sz w:val="28"/>
          <w:szCs w:val="28"/>
        </w:rPr>
        <w:t>аздел</w:t>
      </w:r>
      <w:r w:rsidR="00391072">
        <w:rPr>
          <w:sz w:val="28"/>
          <w:szCs w:val="28"/>
        </w:rPr>
        <w:t>е</w:t>
      </w:r>
      <w:r w:rsidR="00CE43CB">
        <w:rPr>
          <w:sz w:val="28"/>
          <w:szCs w:val="28"/>
        </w:rPr>
        <w:t xml:space="preserve"> </w:t>
      </w:r>
      <w:r w:rsidR="00D7285E" w:rsidRPr="00CE43CB">
        <w:rPr>
          <w:sz w:val="28"/>
          <w:szCs w:val="28"/>
        </w:rPr>
        <w:t xml:space="preserve"> </w:t>
      </w:r>
      <w:r w:rsidR="00CE43CB" w:rsidRPr="00CE43CB">
        <w:rPr>
          <w:b/>
          <w:sz w:val="28"/>
          <w:szCs w:val="28"/>
        </w:rPr>
        <w:t>«</w:t>
      </w:r>
      <w:r w:rsidR="00D7285E" w:rsidRPr="00CE43CB">
        <w:rPr>
          <w:b/>
          <w:sz w:val="28"/>
          <w:szCs w:val="28"/>
        </w:rPr>
        <w:t>Правила документооборота и технология обработки учетной информации</w:t>
      </w:r>
      <w:r w:rsidR="00CE43CB" w:rsidRPr="00CE43CB">
        <w:rPr>
          <w:b/>
          <w:sz w:val="28"/>
          <w:szCs w:val="28"/>
        </w:rPr>
        <w:t xml:space="preserve">» </w:t>
      </w:r>
    </w:p>
    <w:p w:rsidR="00A814B8" w:rsidRDefault="00DD5EB7" w:rsidP="0039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f6"/>
          <w:rFonts w:eastAsiaTheme="majorEastAsia"/>
          <w:b w:val="0"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D5EB7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3910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91072" w:rsidRPr="00391072">
        <w:rPr>
          <w:sz w:val="28"/>
          <w:szCs w:val="28"/>
        </w:rPr>
        <w:t>казать, что</w:t>
      </w:r>
      <w:r w:rsidR="00391072" w:rsidRPr="00391072">
        <w:rPr>
          <w:b/>
          <w:sz w:val="28"/>
          <w:szCs w:val="28"/>
        </w:rPr>
        <w:t xml:space="preserve"> </w:t>
      </w:r>
      <w:r w:rsidR="00A814B8" w:rsidRPr="00391072">
        <w:rPr>
          <w:b/>
          <w:sz w:val="28"/>
          <w:szCs w:val="28"/>
        </w:rPr>
        <w:t xml:space="preserve"> </w:t>
      </w:r>
      <w:r w:rsidR="00391072" w:rsidRPr="00391072">
        <w:rPr>
          <w:rStyle w:val="af6"/>
          <w:rFonts w:eastAsiaTheme="majorEastAsia"/>
          <w:b w:val="0"/>
          <w:color w:val="auto"/>
          <w:sz w:val="28"/>
          <w:szCs w:val="28"/>
        </w:rPr>
        <w:t>передача отчетности по страховым взносам и сведениям персонифицированного учета осуществляется в СФР</w:t>
      </w:r>
      <w:r w:rsidR="00391072">
        <w:rPr>
          <w:rStyle w:val="af6"/>
          <w:rFonts w:eastAsiaTheme="majorEastAsia"/>
          <w:b w:val="0"/>
          <w:color w:val="auto"/>
          <w:sz w:val="28"/>
          <w:szCs w:val="28"/>
        </w:rPr>
        <w:t>; маркировка медикаментов и продуктов питания (молочная продукция) осуществляется с использованием системы «Честный знак».</w:t>
      </w:r>
    </w:p>
    <w:p w:rsidR="00AF6DEB" w:rsidRPr="00AF6DEB" w:rsidRDefault="00AF6DEB" w:rsidP="00AF6DEB">
      <w:pPr>
        <w:spacing w:line="360" w:lineRule="auto"/>
        <w:jc w:val="both"/>
        <w:rPr>
          <w:sz w:val="28"/>
          <w:szCs w:val="28"/>
        </w:rPr>
      </w:pPr>
      <w:proofErr w:type="gramStart"/>
      <w:r w:rsidRPr="00AF6DEB">
        <w:rPr>
          <w:sz w:val="28"/>
          <w:szCs w:val="28"/>
        </w:rPr>
        <w:t>Электронные</w:t>
      </w:r>
      <w:proofErr w:type="gramEnd"/>
      <w:r w:rsidRPr="00AF6DEB">
        <w:rPr>
          <w:sz w:val="28"/>
          <w:szCs w:val="28"/>
        </w:rPr>
        <w:t xml:space="preserve"> документы, предоставляемые (получаемые) в рамках указанного обмена информацией, подписываются усиленной квалифицированной подписью. Хранение этих документов осуществляется</w:t>
      </w:r>
    </w:p>
    <w:p w:rsidR="00AF6DEB" w:rsidRDefault="00AF6DEB" w:rsidP="00AF6DEB">
      <w:pPr>
        <w:spacing w:line="360" w:lineRule="auto"/>
        <w:jc w:val="both"/>
        <w:rPr>
          <w:rStyle w:val="af6"/>
          <w:rFonts w:eastAsiaTheme="majorEastAsia"/>
          <w:b w:val="0"/>
          <w:color w:val="auto"/>
          <w:sz w:val="28"/>
          <w:szCs w:val="28"/>
        </w:rPr>
      </w:pPr>
      <w:r w:rsidRPr="00AF6DEB">
        <w:rPr>
          <w:rStyle w:val="af6"/>
          <w:rFonts w:eastAsiaTheme="majorEastAsia"/>
          <w:b w:val="0"/>
          <w:color w:val="auto"/>
          <w:sz w:val="28"/>
          <w:szCs w:val="28"/>
        </w:rPr>
        <w:lastRenderedPageBreak/>
        <w:t> в информационных системах, через которые осуществляется электронный документооборот</w:t>
      </w:r>
      <w:r>
        <w:rPr>
          <w:rStyle w:val="af6"/>
          <w:rFonts w:eastAsiaTheme="majorEastAsia"/>
          <w:b w:val="0"/>
          <w:color w:val="auto"/>
          <w:sz w:val="28"/>
          <w:szCs w:val="28"/>
        </w:rPr>
        <w:t>.</w:t>
      </w:r>
    </w:p>
    <w:p w:rsidR="00EA26A7" w:rsidRPr="007E02C2" w:rsidRDefault="00EA26A7" w:rsidP="007E02C2">
      <w:pPr>
        <w:spacing w:line="360" w:lineRule="auto"/>
        <w:jc w:val="both"/>
        <w:rPr>
          <w:sz w:val="28"/>
          <w:szCs w:val="28"/>
        </w:rPr>
      </w:pPr>
      <w:r w:rsidRPr="007E02C2">
        <w:rPr>
          <w:sz w:val="28"/>
          <w:szCs w:val="28"/>
        </w:rPr>
        <w:t>Заполнение электронных регистров, подписанных усиленной квалифицированной электронной подписью, ведется при помощи прикладного программного обеспечения и в формате, определенном этим программным обеспечением. Хранение сформированных электронных регистров, на основании которых составлена бюджетная (</w:t>
      </w:r>
      <w:proofErr w:type="gramStart"/>
      <w:r w:rsidRPr="007E02C2">
        <w:rPr>
          <w:sz w:val="28"/>
          <w:szCs w:val="28"/>
        </w:rPr>
        <w:t xml:space="preserve">финансовая) </w:t>
      </w:r>
      <w:proofErr w:type="gramEnd"/>
      <w:r w:rsidRPr="007E02C2">
        <w:rPr>
          <w:sz w:val="28"/>
          <w:szCs w:val="28"/>
        </w:rPr>
        <w:t xml:space="preserve">отчетность, реализовано </w:t>
      </w:r>
      <w:r w:rsidR="007E02C2">
        <w:rPr>
          <w:sz w:val="28"/>
          <w:szCs w:val="28"/>
        </w:rPr>
        <w:t>на съемном носителе в течени</w:t>
      </w:r>
      <w:r w:rsidR="001B2545">
        <w:rPr>
          <w:sz w:val="28"/>
          <w:szCs w:val="28"/>
        </w:rPr>
        <w:t>е</w:t>
      </w:r>
      <w:r w:rsidR="007E02C2">
        <w:rPr>
          <w:sz w:val="28"/>
          <w:szCs w:val="28"/>
        </w:rPr>
        <w:t xml:space="preserve"> 5 лет после окончания года, в котором они были составлены.</w:t>
      </w:r>
    </w:p>
    <w:p w:rsidR="00EA26A7" w:rsidRPr="00976253" w:rsidRDefault="00EA26A7" w:rsidP="007E02C2">
      <w:pPr>
        <w:pStyle w:val="af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6253">
        <w:rPr>
          <w:rFonts w:ascii="Times New Roman" w:hAnsi="Times New Roman" w:cs="Times New Roman"/>
          <w:i/>
          <w:sz w:val="28"/>
          <w:szCs w:val="28"/>
        </w:rPr>
        <w:t xml:space="preserve">(Основание: </w:t>
      </w:r>
      <w:hyperlink r:id="rId5" w:history="1">
        <w:r w:rsidRPr="007F002C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ч. 6</w:t>
        </w:r>
      </w:hyperlink>
      <w:r w:rsidRPr="007F002C">
        <w:rPr>
          <w:rFonts w:ascii="Times New Roman" w:hAnsi="Times New Roman" w:cs="Times New Roman"/>
          <w:i/>
          <w:sz w:val="28"/>
          <w:szCs w:val="28"/>
        </w:rPr>
        <w:t>,</w:t>
      </w:r>
      <w:r w:rsidRPr="0032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6" w:history="1">
        <w:r w:rsidRPr="00323185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ч. 7 ст. 10</w:t>
        </w:r>
      </w:hyperlink>
      <w:r w:rsidR="000E7207" w:rsidRPr="00976253">
        <w:rPr>
          <w:rFonts w:ascii="Times New Roman" w:hAnsi="Times New Roman" w:cs="Times New Roman"/>
          <w:i/>
          <w:sz w:val="28"/>
          <w:szCs w:val="28"/>
        </w:rPr>
        <w:t xml:space="preserve"> Закона №</w:t>
      </w:r>
      <w:r w:rsidRPr="00976253">
        <w:rPr>
          <w:rFonts w:ascii="Times New Roman" w:hAnsi="Times New Roman" w:cs="Times New Roman"/>
          <w:i/>
          <w:sz w:val="28"/>
          <w:szCs w:val="28"/>
        </w:rPr>
        <w:t xml:space="preserve"> 402-ФЗ, </w:t>
      </w:r>
      <w:hyperlink r:id="rId7" w:history="1">
        <w:r w:rsidRPr="00323185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 xml:space="preserve">п. 32 </w:t>
        </w:r>
      </w:hyperlink>
      <w:r w:rsidRPr="001D6BB2">
        <w:rPr>
          <w:rFonts w:ascii="Times New Roman" w:hAnsi="Times New Roman" w:cs="Times New Roman"/>
          <w:i/>
          <w:sz w:val="28"/>
          <w:szCs w:val="28"/>
        </w:rPr>
        <w:t>,</w:t>
      </w:r>
      <w:r w:rsidRPr="0032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history="1">
        <w:r w:rsidRPr="00323185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п. 33</w:t>
        </w:r>
      </w:hyperlink>
      <w:r w:rsidR="000E7207" w:rsidRPr="00976253">
        <w:rPr>
          <w:rFonts w:ascii="Times New Roman" w:hAnsi="Times New Roman" w:cs="Times New Roman"/>
          <w:i/>
          <w:sz w:val="28"/>
          <w:szCs w:val="28"/>
        </w:rPr>
        <w:t xml:space="preserve"> Стандарта «</w:t>
      </w:r>
      <w:r w:rsidRPr="00976253">
        <w:rPr>
          <w:rFonts w:ascii="Times New Roman" w:hAnsi="Times New Roman" w:cs="Times New Roman"/>
          <w:i/>
          <w:sz w:val="28"/>
          <w:szCs w:val="28"/>
        </w:rPr>
        <w:t>Концептуальные основы</w:t>
      </w:r>
      <w:r w:rsidR="000E7207" w:rsidRPr="00976253">
        <w:rPr>
          <w:rFonts w:ascii="Times New Roman" w:hAnsi="Times New Roman" w:cs="Times New Roman"/>
          <w:i/>
          <w:sz w:val="28"/>
          <w:szCs w:val="28"/>
        </w:rPr>
        <w:t>»</w:t>
      </w:r>
      <w:r w:rsidRPr="00976253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9" w:history="1">
        <w:r w:rsidRPr="00323185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 xml:space="preserve">п. 11, </w:t>
        </w:r>
      </w:hyperlink>
      <w:hyperlink r:id="rId10" w:history="1">
        <w:r w:rsidRPr="00323185">
          <w:rPr>
            <w:rStyle w:val="af7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п. 19</w:t>
        </w:r>
      </w:hyperlink>
      <w:r w:rsidRPr="00976253">
        <w:rPr>
          <w:rFonts w:ascii="Times New Roman" w:hAnsi="Times New Roman" w:cs="Times New Roman"/>
          <w:i/>
          <w:sz w:val="28"/>
          <w:szCs w:val="28"/>
        </w:rPr>
        <w:t xml:space="preserve"> Инструкции N 157н)</w:t>
      </w:r>
      <w:proofErr w:type="gramEnd"/>
    </w:p>
    <w:p w:rsidR="00976253" w:rsidRPr="00976253" w:rsidRDefault="00976253" w:rsidP="00A56163">
      <w:pPr>
        <w:spacing w:line="360" w:lineRule="auto"/>
        <w:jc w:val="both"/>
        <w:rPr>
          <w:sz w:val="28"/>
          <w:szCs w:val="28"/>
          <w:lang w:eastAsia="ru-RU"/>
        </w:rPr>
      </w:pPr>
      <w:r w:rsidRPr="00976253">
        <w:rPr>
          <w:sz w:val="28"/>
          <w:szCs w:val="28"/>
          <w:lang w:eastAsia="ru-RU"/>
        </w:rPr>
        <w:t xml:space="preserve">Передача реестров на перечисление заработной платы </w:t>
      </w:r>
      <w:r w:rsidR="00A56163">
        <w:rPr>
          <w:sz w:val="28"/>
          <w:szCs w:val="28"/>
          <w:lang w:eastAsia="ru-RU"/>
        </w:rPr>
        <w:t xml:space="preserve">осуществляется также </w:t>
      </w:r>
      <w:r w:rsidRPr="00976253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АО «</w:t>
      </w:r>
      <w:proofErr w:type="spellStart"/>
      <w:r>
        <w:rPr>
          <w:sz w:val="28"/>
          <w:szCs w:val="28"/>
          <w:lang w:eastAsia="ru-RU"/>
        </w:rPr>
        <w:t>Тинькофф</w:t>
      </w:r>
      <w:proofErr w:type="spellEnd"/>
      <w:r>
        <w:rPr>
          <w:sz w:val="28"/>
          <w:szCs w:val="28"/>
          <w:lang w:eastAsia="ru-RU"/>
        </w:rPr>
        <w:t xml:space="preserve"> банк», </w:t>
      </w:r>
      <w:r w:rsidR="001D6BB2">
        <w:rPr>
          <w:sz w:val="28"/>
          <w:szCs w:val="28"/>
          <w:lang w:eastAsia="ru-RU"/>
        </w:rPr>
        <w:t>АО «Альфа-Банк», ПАО «Банк ВТБ» и др</w:t>
      </w:r>
      <w:proofErr w:type="gramStart"/>
      <w:r w:rsidR="001D6BB2">
        <w:rPr>
          <w:sz w:val="28"/>
          <w:szCs w:val="28"/>
          <w:lang w:eastAsia="ru-RU"/>
        </w:rPr>
        <w:t>.б</w:t>
      </w:r>
      <w:proofErr w:type="gramEnd"/>
      <w:r w:rsidR="001D6BB2">
        <w:rPr>
          <w:sz w:val="28"/>
          <w:szCs w:val="28"/>
          <w:lang w:eastAsia="ru-RU"/>
        </w:rPr>
        <w:t>анки.</w:t>
      </w:r>
    </w:p>
    <w:p w:rsidR="00976253" w:rsidRPr="00976253" w:rsidRDefault="00976253" w:rsidP="00976253">
      <w:pPr>
        <w:rPr>
          <w:sz w:val="28"/>
          <w:szCs w:val="28"/>
          <w:lang w:eastAsia="ru-RU"/>
        </w:rPr>
      </w:pPr>
    </w:p>
    <w:p w:rsidR="00435D5E" w:rsidRDefault="00DD5EB7" w:rsidP="00DD5EB7">
      <w:pPr>
        <w:spacing w:line="360" w:lineRule="auto"/>
        <w:jc w:val="both"/>
        <w:rPr>
          <w:rStyle w:val="af6"/>
          <w:rFonts w:eastAsiaTheme="majorEastAsia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2.2. </w:t>
      </w:r>
      <w:r w:rsidR="00722C8D" w:rsidRPr="00435D5E">
        <w:rPr>
          <w:sz w:val="28"/>
          <w:szCs w:val="28"/>
        </w:rPr>
        <w:t xml:space="preserve">Для оформления фактов хозяйственной жизни используются формы первичных (сводных) учетных документов, </w:t>
      </w:r>
      <w:r w:rsidR="00663A26">
        <w:rPr>
          <w:sz w:val="28"/>
          <w:szCs w:val="28"/>
        </w:rPr>
        <w:t>утвержденные Приказами № 52н и №</w:t>
      </w:r>
      <w:r w:rsidR="00722C8D" w:rsidRPr="00435D5E">
        <w:rPr>
          <w:sz w:val="28"/>
          <w:szCs w:val="28"/>
        </w:rPr>
        <w:t xml:space="preserve"> 61н. </w:t>
      </w:r>
      <w:r>
        <w:rPr>
          <w:rStyle w:val="af6"/>
          <w:rFonts w:eastAsiaTheme="majorEastAsia"/>
          <w:b w:val="0"/>
          <w:color w:val="auto"/>
          <w:sz w:val="28"/>
          <w:szCs w:val="28"/>
        </w:rPr>
        <w:t>В</w:t>
      </w:r>
      <w:r w:rsidRPr="00B9426C">
        <w:rPr>
          <w:rStyle w:val="af6"/>
          <w:rFonts w:eastAsiaTheme="majorEastAsia"/>
          <w:b w:val="0"/>
          <w:color w:val="auto"/>
          <w:sz w:val="28"/>
          <w:szCs w:val="28"/>
        </w:rPr>
        <w:t xml:space="preserve"> связи с отсутствием организационно-технической возможности формирования и хранения электронных документов</w:t>
      </w:r>
      <w:r>
        <w:rPr>
          <w:sz w:val="28"/>
          <w:szCs w:val="28"/>
        </w:rPr>
        <w:t xml:space="preserve"> п</w:t>
      </w:r>
      <w:r w:rsidR="00435D5E" w:rsidRPr="00435D5E">
        <w:rPr>
          <w:sz w:val="28"/>
          <w:szCs w:val="28"/>
        </w:rPr>
        <w:t xml:space="preserve">ервичные учетные документы оформляются </w:t>
      </w:r>
      <w:r w:rsidR="00435D5E" w:rsidRPr="00B9426C">
        <w:rPr>
          <w:rStyle w:val="af6"/>
          <w:rFonts w:eastAsiaTheme="majorEastAsia"/>
          <w:b w:val="0"/>
          <w:color w:val="auto"/>
          <w:sz w:val="28"/>
          <w:szCs w:val="28"/>
        </w:rPr>
        <w:t>на бумажных носителях</w:t>
      </w:r>
      <w:r>
        <w:rPr>
          <w:rStyle w:val="af6"/>
          <w:rFonts w:eastAsiaTheme="majorEastAsia"/>
          <w:b w:val="0"/>
          <w:color w:val="auto"/>
          <w:sz w:val="28"/>
          <w:szCs w:val="28"/>
        </w:rPr>
        <w:t>.</w:t>
      </w:r>
    </w:p>
    <w:p w:rsidR="00D30D90" w:rsidRDefault="00D30D90" w:rsidP="00DD5EB7">
      <w:pPr>
        <w:spacing w:line="360" w:lineRule="auto"/>
        <w:jc w:val="both"/>
        <w:rPr>
          <w:rStyle w:val="af6"/>
          <w:rFonts w:eastAsiaTheme="majorEastAsia"/>
          <w:b w:val="0"/>
          <w:color w:val="auto"/>
          <w:sz w:val="28"/>
          <w:szCs w:val="28"/>
        </w:rPr>
      </w:pPr>
      <w:r>
        <w:rPr>
          <w:sz w:val="28"/>
          <w:szCs w:val="28"/>
        </w:rPr>
        <w:t>2.3. В р</w:t>
      </w:r>
      <w:r w:rsidRPr="00CE43CB">
        <w:rPr>
          <w:sz w:val="28"/>
          <w:szCs w:val="28"/>
        </w:rPr>
        <w:t>аздел</w:t>
      </w:r>
      <w:r>
        <w:rPr>
          <w:sz w:val="28"/>
          <w:szCs w:val="28"/>
        </w:rPr>
        <w:t xml:space="preserve">е </w:t>
      </w:r>
      <w:r w:rsidRPr="00CE43CB">
        <w:rPr>
          <w:sz w:val="28"/>
          <w:szCs w:val="28"/>
        </w:rPr>
        <w:t xml:space="preserve"> </w:t>
      </w:r>
      <w:r w:rsidRPr="00CE43C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средства</w:t>
      </w:r>
      <w:r w:rsidRPr="00CE43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30D90">
        <w:rPr>
          <w:sz w:val="28"/>
          <w:szCs w:val="28"/>
        </w:rPr>
        <w:t>указать порядок утилизации</w:t>
      </w:r>
      <w:r>
        <w:rPr>
          <w:sz w:val="28"/>
          <w:szCs w:val="28"/>
        </w:rPr>
        <w:t xml:space="preserve"> имущества. </w:t>
      </w:r>
      <w:r w:rsidR="00552A8E">
        <w:rPr>
          <w:sz w:val="28"/>
          <w:szCs w:val="28"/>
        </w:rPr>
        <w:t xml:space="preserve">Перечень материальных ценностей, которые подлежат утилизации: оргтехника, холодильное, прачечное, кухонное, медицинское  </w:t>
      </w:r>
      <w:r w:rsidR="00476D92">
        <w:rPr>
          <w:sz w:val="28"/>
          <w:szCs w:val="28"/>
        </w:rPr>
        <w:t>оборудование,</w:t>
      </w:r>
      <w:r w:rsidR="00552A8E">
        <w:rPr>
          <w:sz w:val="28"/>
          <w:szCs w:val="28"/>
        </w:rPr>
        <w:t xml:space="preserve"> числящееся на балансовых счетах учета. Способы утилизации: самостоятельно</w:t>
      </w:r>
      <w:r w:rsidR="00882E3C">
        <w:rPr>
          <w:sz w:val="28"/>
          <w:szCs w:val="28"/>
        </w:rPr>
        <w:t>, либо с</w:t>
      </w:r>
      <w:r w:rsidR="00552A8E">
        <w:rPr>
          <w:sz w:val="28"/>
          <w:szCs w:val="28"/>
        </w:rPr>
        <w:t xml:space="preserve"> привлечением специализированной организации.</w:t>
      </w:r>
      <w:r w:rsidR="00882E3C">
        <w:rPr>
          <w:sz w:val="28"/>
          <w:szCs w:val="28"/>
        </w:rPr>
        <w:t xml:space="preserve"> Если привлекается специализированная организация, то с ней заключается договор на данные услуги. </w:t>
      </w:r>
      <w:r w:rsidR="00476D92" w:rsidRPr="00476D92">
        <w:rPr>
          <w:sz w:val="28"/>
          <w:szCs w:val="28"/>
        </w:rPr>
        <w:t xml:space="preserve">Формируется </w:t>
      </w:r>
      <w:r w:rsidR="00882E3C" w:rsidRPr="00476D92">
        <w:rPr>
          <w:sz w:val="28"/>
          <w:szCs w:val="28"/>
          <w:shd w:val="clear" w:color="auto" w:fill="FFFFFF"/>
        </w:rPr>
        <w:t>Акт об утилизации материальных ценностей (ф. 0510435)</w:t>
      </w:r>
      <w:r w:rsidR="00476D92">
        <w:rPr>
          <w:rFonts w:ascii="Arial" w:hAnsi="Arial" w:cs="Arial"/>
          <w:color w:val="333238"/>
          <w:sz w:val="27"/>
          <w:szCs w:val="27"/>
          <w:shd w:val="clear" w:color="auto" w:fill="FFFFFF"/>
        </w:rPr>
        <w:t>.</w:t>
      </w:r>
    </w:p>
    <w:p w:rsidR="00D7285E" w:rsidRDefault="00261338" w:rsidP="0007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0"/>
        </w:rPr>
      </w:pPr>
      <w:r>
        <w:rPr>
          <w:sz w:val="28"/>
          <w:szCs w:val="28"/>
        </w:rPr>
        <w:t>3</w:t>
      </w:r>
      <w:r w:rsidR="007106B5">
        <w:rPr>
          <w:sz w:val="28"/>
          <w:szCs w:val="28"/>
        </w:rPr>
        <w:t>. Внести изменения в приложение №1 к Учетной политике для целей бухгалтерского учета «Рабочий план счетов»</w:t>
      </w:r>
      <w:r w:rsidR="00C17389">
        <w:rPr>
          <w:sz w:val="28"/>
          <w:szCs w:val="28"/>
        </w:rPr>
        <w:t>. Добавить счет  303.1</w:t>
      </w:r>
      <w:r w:rsidR="00C17389" w:rsidRPr="00C17389">
        <w:rPr>
          <w:sz w:val="28"/>
          <w:szCs w:val="28"/>
        </w:rPr>
        <w:t xml:space="preserve">4  </w:t>
      </w:r>
      <w:r w:rsidR="00C17389">
        <w:rPr>
          <w:sz w:val="28"/>
          <w:szCs w:val="28"/>
        </w:rPr>
        <w:t>«</w:t>
      </w:r>
      <w:r w:rsidR="00C17389" w:rsidRPr="00C17389">
        <w:rPr>
          <w:sz w:val="28"/>
          <w:szCs w:val="28"/>
        </w:rPr>
        <w:t>Расчеты по единому налоговому платежу</w:t>
      </w:r>
      <w:r w:rsidR="00C17389">
        <w:rPr>
          <w:sz w:val="28"/>
          <w:szCs w:val="28"/>
        </w:rPr>
        <w:t>»</w:t>
      </w:r>
      <w:r w:rsidR="007106B5">
        <w:rPr>
          <w:sz w:val="28"/>
          <w:szCs w:val="28"/>
        </w:rPr>
        <w:t xml:space="preserve">, </w:t>
      </w:r>
      <w:r w:rsidR="00C17389">
        <w:rPr>
          <w:sz w:val="28"/>
          <w:szCs w:val="28"/>
        </w:rPr>
        <w:t xml:space="preserve"> счет </w:t>
      </w:r>
      <w:r w:rsidR="007106B5">
        <w:rPr>
          <w:sz w:val="28"/>
          <w:szCs w:val="28"/>
        </w:rPr>
        <w:t>303.1</w:t>
      </w:r>
      <w:r w:rsidR="00C17389" w:rsidRPr="00C17389">
        <w:rPr>
          <w:sz w:val="28"/>
          <w:szCs w:val="28"/>
        </w:rPr>
        <w:t>5</w:t>
      </w:r>
      <w:r w:rsidR="00C17389">
        <w:rPr>
          <w:sz w:val="28"/>
          <w:szCs w:val="28"/>
        </w:rPr>
        <w:t xml:space="preserve">  «</w:t>
      </w:r>
      <w:r w:rsidR="00C17389" w:rsidRPr="00C17389">
        <w:rPr>
          <w:sz w:val="28"/>
          <w:szCs w:val="28"/>
        </w:rPr>
        <w:t>Расчеты по единому страховому тарифу</w:t>
      </w:r>
      <w:r w:rsidR="00C17389">
        <w:rPr>
          <w:sz w:val="28"/>
          <w:szCs w:val="28"/>
        </w:rPr>
        <w:t>»</w:t>
      </w:r>
      <w:r w:rsidR="00580091">
        <w:rPr>
          <w:sz w:val="28"/>
          <w:szCs w:val="28"/>
        </w:rPr>
        <w:t>.</w:t>
      </w:r>
    </w:p>
    <w:p w:rsidR="00E550F4" w:rsidRPr="00C17389" w:rsidRDefault="00E550F4"/>
    <w:sectPr w:rsidR="00E550F4" w:rsidRPr="00C17389" w:rsidSect="00BE64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0E37"/>
    <w:multiLevelType w:val="hybridMultilevel"/>
    <w:tmpl w:val="E90E72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86"/>
    <w:rsid w:val="00016E8C"/>
    <w:rsid w:val="000201E4"/>
    <w:rsid w:val="000764B2"/>
    <w:rsid w:val="000E7207"/>
    <w:rsid w:val="00112C83"/>
    <w:rsid w:val="00173ADB"/>
    <w:rsid w:val="001B2545"/>
    <w:rsid w:val="001C3B37"/>
    <w:rsid w:val="001D2F9D"/>
    <w:rsid w:val="001D6BB2"/>
    <w:rsid w:val="00233FE0"/>
    <w:rsid w:val="0024541B"/>
    <w:rsid w:val="00261338"/>
    <w:rsid w:val="002742D6"/>
    <w:rsid w:val="002839D4"/>
    <w:rsid w:val="0028489C"/>
    <w:rsid w:val="002921FF"/>
    <w:rsid w:val="00323185"/>
    <w:rsid w:val="00353D29"/>
    <w:rsid w:val="00391072"/>
    <w:rsid w:val="00435D5E"/>
    <w:rsid w:val="00476D92"/>
    <w:rsid w:val="004A2ED1"/>
    <w:rsid w:val="004E5FC5"/>
    <w:rsid w:val="00552A8E"/>
    <w:rsid w:val="005633D6"/>
    <w:rsid w:val="00564B01"/>
    <w:rsid w:val="00566778"/>
    <w:rsid w:val="00580091"/>
    <w:rsid w:val="005953AA"/>
    <w:rsid w:val="005A0D93"/>
    <w:rsid w:val="005B2B81"/>
    <w:rsid w:val="005D0272"/>
    <w:rsid w:val="00614C45"/>
    <w:rsid w:val="0065627C"/>
    <w:rsid w:val="00663A26"/>
    <w:rsid w:val="006A336A"/>
    <w:rsid w:val="006A799B"/>
    <w:rsid w:val="006D222C"/>
    <w:rsid w:val="007106B5"/>
    <w:rsid w:val="00722C8D"/>
    <w:rsid w:val="0075209A"/>
    <w:rsid w:val="007645C0"/>
    <w:rsid w:val="007C4A69"/>
    <w:rsid w:val="007E02C2"/>
    <w:rsid w:val="007E47DD"/>
    <w:rsid w:val="007F002C"/>
    <w:rsid w:val="00830C92"/>
    <w:rsid w:val="00882E3C"/>
    <w:rsid w:val="008B70B8"/>
    <w:rsid w:val="00926186"/>
    <w:rsid w:val="009577D4"/>
    <w:rsid w:val="00976253"/>
    <w:rsid w:val="00990D57"/>
    <w:rsid w:val="009B5B84"/>
    <w:rsid w:val="009E174D"/>
    <w:rsid w:val="00A56163"/>
    <w:rsid w:val="00A6192E"/>
    <w:rsid w:val="00A814B8"/>
    <w:rsid w:val="00A93922"/>
    <w:rsid w:val="00AC5457"/>
    <w:rsid w:val="00AF6DEB"/>
    <w:rsid w:val="00B02470"/>
    <w:rsid w:val="00B203A9"/>
    <w:rsid w:val="00B9426C"/>
    <w:rsid w:val="00BD0096"/>
    <w:rsid w:val="00BE647A"/>
    <w:rsid w:val="00C17389"/>
    <w:rsid w:val="00C42F2D"/>
    <w:rsid w:val="00C73B93"/>
    <w:rsid w:val="00C86551"/>
    <w:rsid w:val="00C94609"/>
    <w:rsid w:val="00CE43CB"/>
    <w:rsid w:val="00D30D90"/>
    <w:rsid w:val="00D7285E"/>
    <w:rsid w:val="00D745C5"/>
    <w:rsid w:val="00DB6C43"/>
    <w:rsid w:val="00DD4AE7"/>
    <w:rsid w:val="00DD5EB7"/>
    <w:rsid w:val="00E14792"/>
    <w:rsid w:val="00E2176B"/>
    <w:rsid w:val="00E2336E"/>
    <w:rsid w:val="00E550F4"/>
    <w:rsid w:val="00E64624"/>
    <w:rsid w:val="00EA0060"/>
    <w:rsid w:val="00EA26A7"/>
    <w:rsid w:val="00EA2FCB"/>
    <w:rsid w:val="00EE4382"/>
    <w:rsid w:val="00F0563F"/>
    <w:rsid w:val="00F5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EA2FC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2FC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2FCB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A2FCB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CB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CB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CB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CB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CB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A2F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2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2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2F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2F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2F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2F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2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A2FCB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EA2FC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EA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A2FCB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A2F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A2FCB"/>
    <w:rPr>
      <w:b/>
      <w:bCs/>
    </w:rPr>
  </w:style>
  <w:style w:type="character" w:styleId="aa">
    <w:name w:val="Emphasis"/>
    <w:basedOn w:val="a0"/>
    <w:uiPriority w:val="20"/>
    <w:qFormat/>
    <w:rsid w:val="00EA2FCB"/>
    <w:rPr>
      <w:i/>
      <w:iCs/>
    </w:rPr>
  </w:style>
  <w:style w:type="paragraph" w:styleId="ab">
    <w:name w:val="List Paragraph"/>
    <w:basedOn w:val="a"/>
    <w:uiPriority w:val="34"/>
    <w:qFormat/>
    <w:rsid w:val="00EA2F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A2FCB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2F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FCB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A2F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F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F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F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F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F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FCB"/>
    <w:pPr>
      <w:outlineLvl w:val="9"/>
    </w:pPr>
  </w:style>
  <w:style w:type="character" w:styleId="af4">
    <w:name w:val="Hyperlink"/>
    <w:basedOn w:val="a0"/>
    <w:uiPriority w:val="99"/>
    <w:semiHidden/>
    <w:unhideWhenUsed/>
    <w:rsid w:val="00926186"/>
    <w:rPr>
      <w:strike w:val="0"/>
      <w:dstrike w:val="0"/>
      <w:color w:val="000000"/>
      <w:u w:val="none"/>
      <w:effect w:val="none"/>
    </w:rPr>
  </w:style>
  <w:style w:type="paragraph" w:styleId="af5">
    <w:name w:val="Normal (Web)"/>
    <w:basedOn w:val="a"/>
    <w:uiPriority w:val="99"/>
    <w:unhideWhenUsed/>
    <w:rsid w:val="00926186"/>
    <w:pPr>
      <w:suppressAutoHyphens w:val="0"/>
      <w:spacing w:before="100" w:beforeAutospacing="1" w:after="100" w:afterAutospacing="1"/>
      <w:jc w:val="both"/>
    </w:pPr>
    <w:rPr>
      <w:rFonts w:ascii="Arial" w:hAnsi="Arial" w:cs="Arial"/>
      <w:lang w:eastAsia="ru-RU"/>
    </w:rPr>
  </w:style>
  <w:style w:type="character" w:customStyle="1" w:styleId="printable">
    <w:name w:val="printable"/>
    <w:basedOn w:val="a0"/>
    <w:rsid w:val="00926186"/>
  </w:style>
  <w:style w:type="paragraph" w:customStyle="1" w:styleId="ConsPlusNormal">
    <w:name w:val="ConsPlusNormal"/>
    <w:rsid w:val="00564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6">
    <w:name w:val="Цветовое выделение"/>
    <w:uiPriority w:val="99"/>
    <w:rsid w:val="00435D5E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24541B"/>
    <w:rPr>
      <w:color w:val="106BBE"/>
    </w:rPr>
  </w:style>
  <w:style w:type="paragraph" w:customStyle="1" w:styleId="af8">
    <w:name w:val="Сноска"/>
    <w:basedOn w:val="a"/>
    <w:next w:val="a"/>
    <w:uiPriority w:val="99"/>
    <w:rsid w:val="00EA26A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586636/1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586636/1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103036/1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0103036/1006" TargetMode="External"/><Relationship Id="rId10" Type="http://schemas.openxmlformats.org/officeDocument/2006/relationships/hyperlink" Target="http://internet.garant.ru/document/redirect/12180849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0849/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2025-05-16T08:07:00Z</cp:lastPrinted>
  <dcterms:created xsi:type="dcterms:W3CDTF">2023-06-08T06:02:00Z</dcterms:created>
  <dcterms:modified xsi:type="dcterms:W3CDTF">2025-06-11T07:46:00Z</dcterms:modified>
</cp:coreProperties>
</file>